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08A3F47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83167" w:rsidRPr="00C83167">
        <w:rPr>
          <w:rFonts w:asciiTheme="minorHAnsi" w:hAnsiTheme="minorHAnsi" w:cstheme="minorHAnsi"/>
          <w:b/>
          <w:bCs/>
          <w:sz w:val="24"/>
          <w:szCs w:val="24"/>
        </w:rPr>
        <w:t>Systémové</w:t>
      </w:r>
      <w:r w:rsidR="00586168">
        <w:rPr>
          <w:rFonts w:asciiTheme="minorHAnsi" w:hAnsiTheme="minorHAnsi" w:cstheme="minorHAnsi"/>
          <w:b/>
          <w:bCs/>
          <w:sz w:val="24"/>
          <w:szCs w:val="24"/>
        </w:rPr>
        <w:t>mu</w:t>
      </w:r>
      <w:r w:rsidR="00C83167" w:rsidRPr="00C83167">
        <w:rPr>
          <w:rFonts w:asciiTheme="minorHAnsi" w:hAnsiTheme="minorHAnsi" w:cstheme="minorHAnsi"/>
          <w:b/>
          <w:bCs/>
          <w:sz w:val="24"/>
          <w:szCs w:val="24"/>
        </w:rPr>
        <w:t xml:space="preserve"> snižování zátěže podnikatelů a výstupy z přeměření za rok 2022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447DCD" w:rsidRDefault="00F94FD6" w:rsidP="00447D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CD0456" w14:textId="16C0F984" w:rsidR="00B77337" w:rsidRPr="00161CD9" w:rsidRDefault="00B77337" w:rsidP="00B7733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doporučující připomínk</w:t>
      </w:r>
      <w:r w:rsidR="003F7E80">
        <w:rPr>
          <w:rFonts w:asciiTheme="minorHAnsi" w:hAnsiTheme="minorHAnsi" w:cstheme="minorHAnsi"/>
          <w:sz w:val="24"/>
          <w:szCs w:val="24"/>
        </w:rPr>
        <w:t>u</w:t>
      </w:r>
      <w:r w:rsidRPr="00161CD9">
        <w:rPr>
          <w:rFonts w:asciiTheme="minorHAnsi" w:hAnsiTheme="minorHAnsi" w:cstheme="minorHAnsi"/>
          <w:sz w:val="24"/>
          <w:szCs w:val="24"/>
        </w:rPr>
        <w:t>:</w:t>
      </w:r>
    </w:p>
    <w:p w14:paraId="6C0D8D43" w14:textId="77777777" w:rsidR="00B77337" w:rsidRPr="008233BE" w:rsidRDefault="00B77337" w:rsidP="008233BE">
      <w:pPr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67406E1C" w14:textId="77777777" w:rsidR="00B77337" w:rsidRPr="008233BE" w:rsidRDefault="00B77337" w:rsidP="008233BE">
      <w:pPr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127431E4" w14:textId="77777777" w:rsidR="008233BE" w:rsidRPr="008233BE" w:rsidRDefault="008233BE" w:rsidP="008233BE">
      <w:pPr>
        <w:pStyle w:val="Zkladntext"/>
        <w:jc w:val="both"/>
        <w:rPr>
          <w:rStyle w:val="Zdraznn"/>
          <w:rFonts w:asciiTheme="minorHAnsi" w:hAnsiTheme="minorHAnsi" w:cstheme="minorHAnsi"/>
          <w:b/>
          <w:bCs/>
          <w:color w:val="000000"/>
          <w:szCs w:val="24"/>
        </w:rPr>
      </w:pPr>
      <w:r w:rsidRPr="008233BE">
        <w:rPr>
          <w:rFonts w:asciiTheme="minorHAnsi" w:hAnsiTheme="minorHAnsi" w:cstheme="minorHAnsi"/>
          <w:b/>
          <w:bCs/>
          <w:szCs w:val="24"/>
        </w:rPr>
        <w:t>bod 5 str. 5 - Zlepšení přehlednosti zákonů a orientace v nich 5.</w:t>
      </w:r>
    </w:p>
    <w:p w14:paraId="0EAAABD5" w14:textId="3C1E11FC" w:rsidR="008233BE" w:rsidRPr="008233BE" w:rsidRDefault="008233BE" w:rsidP="008233BE">
      <w:pPr>
        <w:jc w:val="both"/>
        <w:rPr>
          <w:rStyle w:val="Zdraznn"/>
          <w:rFonts w:asciiTheme="minorHAnsi" w:hAnsiTheme="minorHAnsi" w:cstheme="minorHAnsi"/>
          <w:color w:val="00000A"/>
          <w:sz w:val="24"/>
          <w:szCs w:val="24"/>
        </w:rPr>
      </w:pPr>
      <w:r w:rsidRPr="008233BE">
        <w:rPr>
          <w:rStyle w:val="Zdraznn"/>
          <w:rFonts w:asciiTheme="minorHAnsi" w:hAnsiTheme="minorHAnsi" w:cstheme="minorHAnsi"/>
          <w:b/>
          <w:bCs/>
          <w:color w:val="000000"/>
          <w:sz w:val="24"/>
          <w:szCs w:val="24"/>
        </w:rPr>
        <w:t>„maximální využívání jednotných dat účinnosti (k 1.1. a 1.7.) právních předpisů</w:t>
      </w:r>
      <w:r w:rsidRPr="008233BE">
        <w:rPr>
          <w:rStyle w:val="Zdrazn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>–</w:t>
      </w:r>
      <w:r w:rsidRPr="008233BE">
        <w:rPr>
          <w:rStyle w:val="Zdrazn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233BE">
        <w:rPr>
          <w:rStyle w:val="Zdraznn"/>
          <w:rFonts w:asciiTheme="minorHAnsi" w:hAnsiTheme="minorHAnsi" w:cstheme="minorHAnsi"/>
          <w:b/>
          <w:bCs/>
          <w:color w:val="00000A"/>
          <w:sz w:val="24"/>
          <w:szCs w:val="24"/>
        </w:rPr>
        <w:t xml:space="preserve">JIŽ PLATÍ“ </w:t>
      </w:r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 xml:space="preserve">  – přitom běžně platí povinnosti s jinou účinností (např.</w:t>
      </w:r>
      <w:r w:rsidR="00E80F92">
        <w:rPr>
          <w:rStyle w:val="Zdraznn"/>
          <w:rFonts w:asciiTheme="minorHAnsi" w:hAnsiTheme="minorHAnsi" w:cstheme="minorHAnsi"/>
          <w:color w:val="00000A"/>
          <w:sz w:val="24"/>
          <w:szCs w:val="24"/>
        </w:rPr>
        <w:t>)</w:t>
      </w:r>
    </w:p>
    <w:p w14:paraId="448EC01A" w14:textId="77777777" w:rsidR="008233BE" w:rsidRPr="008233BE" w:rsidRDefault="008233BE" w:rsidP="008233BE">
      <w:pPr>
        <w:jc w:val="both"/>
        <w:rPr>
          <w:rStyle w:val="Zdraznn"/>
          <w:rFonts w:asciiTheme="minorHAnsi" w:hAnsiTheme="minorHAnsi" w:cstheme="minorHAnsi"/>
          <w:color w:val="00000A"/>
          <w:sz w:val="24"/>
          <w:szCs w:val="24"/>
        </w:rPr>
      </w:pPr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 xml:space="preserve">od 1.4.2022 </w:t>
      </w:r>
      <w:proofErr w:type="gramStart"/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>-  na</w:t>
      </w:r>
      <w:proofErr w:type="gramEnd"/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 xml:space="preserve"> odhlášku zaměstnance u OSSZ vyplňovat i díl pro Úřad práce</w:t>
      </w:r>
    </w:p>
    <w:p w14:paraId="336C885A" w14:textId="77777777" w:rsidR="008233BE" w:rsidRPr="008233BE" w:rsidRDefault="008233BE" w:rsidP="008233BE">
      <w:pPr>
        <w:jc w:val="both"/>
        <w:rPr>
          <w:rStyle w:val="Zdraznn"/>
          <w:rFonts w:asciiTheme="minorHAnsi" w:hAnsiTheme="minorHAnsi" w:cstheme="minorHAnsi"/>
          <w:color w:val="00000A"/>
          <w:sz w:val="24"/>
          <w:szCs w:val="24"/>
        </w:rPr>
      </w:pPr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>od 1.2.2023 – možnost 5% snížení pojistného za vybrané skupiny zaměstnanců,</w:t>
      </w:r>
    </w:p>
    <w:p w14:paraId="65B7B58A" w14:textId="77777777" w:rsidR="008233BE" w:rsidRPr="008233BE" w:rsidRDefault="008233BE" w:rsidP="008233BE">
      <w:pPr>
        <w:jc w:val="both"/>
        <w:rPr>
          <w:rStyle w:val="Zdraznn"/>
          <w:rFonts w:asciiTheme="minorHAnsi" w:hAnsiTheme="minorHAnsi" w:cstheme="minorHAnsi"/>
          <w:color w:val="00000A"/>
          <w:sz w:val="24"/>
          <w:szCs w:val="24"/>
        </w:rPr>
      </w:pPr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 xml:space="preserve">od 1.2.2019 změna sazby DPH z 15 na </w:t>
      </w:r>
      <w:proofErr w:type="gramStart"/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>10%</w:t>
      </w:r>
      <w:proofErr w:type="gramEnd"/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 xml:space="preserve"> u osobní přepravy,   </w:t>
      </w:r>
    </w:p>
    <w:p w14:paraId="53BC6EF6" w14:textId="77777777" w:rsidR="008233BE" w:rsidRPr="008233BE" w:rsidRDefault="008233BE" w:rsidP="008233BE">
      <w:pPr>
        <w:jc w:val="both"/>
        <w:rPr>
          <w:rFonts w:asciiTheme="minorHAnsi" w:hAnsiTheme="minorHAnsi" w:cstheme="minorHAnsi"/>
          <w:sz w:val="24"/>
          <w:szCs w:val="24"/>
        </w:rPr>
      </w:pPr>
      <w:r w:rsidRPr="008233BE">
        <w:rPr>
          <w:rStyle w:val="Zdraznn"/>
          <w:rFonts w:asciiTheme="minorHAnsi" w:hAnsiTheme="minorHAnsi" w:cstheme="minorHAnsi"/>
          <w:color w:val="00000A"/>
          <w:sz w:val="24"/>
          <w:szCs w:val="24"/>
        </w:rPr>
        <w:t xml:space="preserve">od 20.8.2022 zvýšen stravenkový paušál z 82,60 Kč na 99,40 Kč, ...)   </w:t>
      </w:r>
      <w:r w:rsidRPr="008233BE">
        <w:rPr>
          <w:rStyle w:val="Zdraznn"/>
          <w:rFonts w:asciiTheme="minorHAnsi" w:hAnsiTheme="minorHAnsi" w:cstheme="minorHAnsi"/>
          <w:color w:val="2B2B2B"/>
          <w:sz w:val="24"/>
          <w:szCs w:val="24"/>
        </w:rPr>
        <w:t xml:space="preserve"> </w:t>
      </w:r>
    </w:p>
    <w:p w14:paraId="7EF9A88F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4AC463F2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8233BE">
        <w:rPr>
          <w:rFonts w:asciiTheme="minorHAnsi" w:hAnsiTheme="minorHAnsi" w:cstheme="minorHAnsi"/>
          <w:b/>
          <w:bCs/>
          <w:szCs w:val="24"/>
        </w:rPr>
        <w:t xml:space="preserve">Tab. č.6 – Povinnost daňového přiznání (dle ZDP č. 586/1992 Sb.) – jen pro FO? </w:t>
      </w:r>
      <w:r w:rsidRPr="008233BE">
        <w:rPr>
          <w:rFonts w:asciiTheme="minorHAnsi" w:hAnsiTheme="minorHAnsi" w:cstheme="minorHAnsi"/>
          <w:szCs w:val="24"/>
        </w:rPr>
        <w:t>PO povinnost podat daňové přiznání k dani z příjmu nemají? Byť s jinou hodinovou dotací...</w:t>
      </w:r>
    </w:p>
    <w:p w14:paraId="6B3B0744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2929910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b/>
          <w:bCs/>
          <w:szCs w:val="24"/>
        </w:rPr>
      </w:pPr>
      <w:r w:rsidRPr="008233BE">
        <w:rPr>
          <w:rFonts w:asciiTheme="minorHAnsi" w:hAnsiTheme="minorHAnsi" w:cstheme="minorHAnsi"/>
          <w:b/>
          <w:bCs/>
          <w:szCs w:val="24"/>
        </w:rPr>
        <w:t>Str. 18 - Vybraná zrealizovaná opatření na podporu snížení administrativní zátěže podnikatelů v letech 2016 až 2022</w:t>
      </w:r>
    </w:p>
    <w:p w14:paraId="5D06E13D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8233BE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8233BE">
        <w:rPr>
          <w:rFonts w:asciiTheme="minorHAnsi" w:hAnsiTheme="minorHAnsi" w:cstheme="minorHAnsi"/>
          <w:szCs w:val="24"/>
        </w:rPr>
        <w:t xml:space="preserve">Podpora zkrácených </w:t>
      </w:r>
      <w:proofErr w:type="gramStart"/>
      <w:r w:rsidRPr="008233BE">
        <w:rPr>
          <w:rFonts w:asciiTheme="minorHAnsi" w:hAnsiTheme="minorHAnsi" w:cstheme="minorHAnsi"/>
          <w:szCs w:val="24"/>
        </w:rPr>
        <w:t>úvazků  chybně</w:t>
      </w:r>
      <w:proofErr w:type="gramEnd"/>
      <w:r w:rsidRPr="008233BE">
        <w:rPr>
          <w:rFonts w:asciiTheme="minorHAnsi" w:hAnsiTheme="minorHAnsi" w:cstheme="minorHAnsi"/>
          <w:szCs w:val="24"/>
        </w:rPr>
        <w:t xml:space="preserve"> uvedeno rozmezí –</w:t>
      </w:r>
      <w:r w:rsidRPr="008233BE">
        <w:rPr>
          <w:rFonts w:asciiTheme="minorHAnsi" w:hAnsiTheme="minorHAnsi" w:cstheme="minorHAnsi"/>
          <w:color w:val="0000FF"/>
          <w:szCs w:val="24"/>
        </w:rPr>
        <w:t xml:space="preserve"> 30 hod, nikoli do 32</w:t>
      </w:r>
      <w:r w:rsidRPr="008233BE">
        <w:rPr>
          <w:rFonts w:asciiTheme="minorHAnsi" w:hAnsiTheme="minorHAnsi" w:cstheme="minorHAnsi"/>
          <w:szCs w:val="24"/>
        </w:rPr>
        <w:t>!!</w:t>
      </w:r>
    </w:p>
    <w:p w14:paraId="6BFBC69C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8233BE">
        <w:rPr>
          <w:rFonts w:asciiTheme="minorHAnsi" w:hAnsiTheme="minorHAnsi" w:cstheme="minorHAnsi"/>
          <w:szCs w:val="24"/>
        </w:rPr>
        <w:t>- tak, jak je opatření realizováno, představuje výrazný nárůst byrokracie jak na straně zaměstnavatelů, tak i státu. Jako by cílem bylo spíš odrazovat od slevy...</w:t>
      </w:r>
    </w:p>
    <w:p w14:paraId="34FF4CA1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8233BE">
        <w:rPr>
          <w:rFonts w:asciiTheme="minorHAnsi" w:hAnsiTheme="minorHAnsi" w:cstheme="minorHAnsi"/>
          <w:szCs w:val="24"/>
        </w:rPr>
        <w:t>- Přitom by stačilo použít obdobný model jako u Prohlášení poplatníka daně z příjmu (tzv. „růžové prohlášení“ zaměstnance</w:t>
      </w:r>
      <w:proofErr w:type="gramStart"/>
      <w:r w:rsidRPr="008233BE">
        <w:rPr>
          <w:rFonts w:asciiTheme="minorHAnsi" w:hAnsiTheme="minorHAnsi" w:cstheme="minorHAnsi"/>
          <w:szCs w:val="24"/>
        </w:rPr>
        <w:t>) ,</w:t>
      </w:r>
      <w:proofErr w:type="gramEnd"/>
      <w:r w:rsidRPr="008233BE">
        <w:rPr>
          <w:rFonts w:asciiTheme="minorHAnsi" w:hAnsiTheme="minorHAnsi" w:cstheme="minorHAnsi"/>
          <w:szCs w:val="24"/>
        </w:rPr>
        <w:t xml:space="preserve"> léty prověřený. Tím by se zrušila zbytečná povinnost zaměstnavatele ohlašovat úmysl použít slevu (stejně je okamžitá kontrola, v měsíčním Přehledu pojistného se uvádí jméno i RČ těch zaměstnanců, u kterých je sleva uplatněna).</w:t>
      </w:r>
    </w:p>
    <w:p w14:paraId="412B7D00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b/>
          <w:bCs/>
          <w:szCs w:val="24"/>
        </w:rPr>
      </w:pPr>
      <w:r w:rsidRPr="008233BE">
        <w:rPr>
          <w:rFonts w:asciiTheme="minorHAnsi" w:hAnsiTheme="minorHAnsi" w:cstheme="minorHAnsi"/>
          <w:szCs w:val="24"/>
        </w:rPr>
        <w:t xml:space="preserve">- Nadbytečná je i podmínka, že při více kratších úvazcích je možné slevu použít jen na 1 smlouvu – přitom by stačila jen podmínka splnit limit součtu hodin       </w:t>
      </w:r>
    </w:p>
    <w:p w14:paraId="3C6751E6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b/>
          <w:bCs/>
          <w:szCs w:val="24"/>
        </w:rPr>
      </w:pPr>
    </w:p>
    <w:p w14:paraId="62BDC9C8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233BE">
        <w:rPr>
          <w:rFonts w:asciiTheme="minorHAnsi" w:hAnsiTheme="minorHAnsi" w:cstheme="minorHAnsi"/>
          <w:b/>
          <w:bCs/>
          <w:szCs w:val="24"/>
        </w:rPr>
        <w:t xml:space="preserve">Str. 19 - Datové schránky </w:t>
      </w:r>
    </w:p>
    <w:p w14:paraId="25F2E6B5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- jde o dobrý nápad, ale realizace ze strany státu </w:t>
      </w:r>
      <w:proofErr w:type="gramStart"/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>kontraproduktivní  -</w:t>
      </w:r>
      <w:proofErr w:type="gramEnd"/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povinné zřizování na straně jedné a nepřipravenost státu na straně druhé spolu s naprosto </w:t>
      </w:r>
      <w:proofErr w:type="spellStart"/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>nedostečnou</w:t>
      </w:r>
      <w:proofErr w:type="spellEnd"/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komunikací představuje projev arogance spíš než snížení </w:t>
      </w:r>
      <w:proofErr w:type="spellStart"/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>byrokacie</w:t>
      </w:r>
      <w:proofErr w:type="spellEnd"/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72897A8D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</w:pPr>
      <w:r w:rsidRPr="008233BE">
        <w:rPr>
          <w:rFonts w:asciiTheme="minorHAnsi" w:hAnsiTheme="minorHAnsi" w:cstheme="minorHAnsi"/>
          <w:color w:val="000000"/>
          <w:szCs w:val="24"/>
          <w:shd w:val="clear" w:color="auto" w:fill="FFFFFF"/>
        </w:rPr>
        <w:t>Stát tady selhal a vlastní selhání kryje arogancí – stručně lze shrnout:</w:t>
      </w:r>
    </w:p>
    <w:p w14:paraId="1F2F7A65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</w:pPr>
      <w:r w:rsidRPr="008233BE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 xml:space="preserve">1) Pokud se rozhodnete podnikat, musíte dodržovat povinnosti, které vám stát </w:t>
      </w:r>
      <w:proofErr w:type="gramStart"/>
      <w:r w:rsidRPr="008233BE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>uloží</w:t>
      </w:r>
      <w:proofErr w:type="gramEnd"/>
      <w:r w:rsidRPr="008233BE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>.</w:t>
      </w:r>
    </w:p>
    <w:p w14:paraId="7B77423D" w14:textId="77777777" w:rsidR="008233BE" w:rsidRPr="008233BE" w:rsidRDefault="008233BE" w:rsidP="008233BE">
      <w:pPr>
        <w:pStyle w:val="Zkladntext"/>
        <w:jc w:val="both"/>
        <w:rPr>
          <w:rStyle w:val="Zdraznn"/>
          <w:rFonts w:asciiTheme="minorHAnsi" w:hAnsiTheme="minorHAnsi" w:cstheme="minorHAnsi"/>
          <w:szCs w:val="24"/>
        </w:rPr>
      </w:pPr>
      <w:r w:rsidRPr="008233BE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>2) Stát tyto povinnosti může kdykoli měnit a vy se jim musíte přizpůsobit. Tečka.</w:t>
      </w:r>
    </w:p>
    <w:p w14:paraId="29351E4A" w14:textId="77777777" w:rsidR="008233BE" w:rsidRPr="008233BE" w:rsidRDefault="008233BE" w:rsidP="008233BE">
      <w:pPr>
        <w:pStyle w:val="Zkladntext"/>
        <w:jc w:val="both"/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233BE"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  <w:lastRenderedPageBreak/>
        <w:t xml:space="preserve">- Přitom stát by měl především zajistit, aby úředníci používali datové schránky tam, kde ji znají (např. existují případy, kdy úředníci Ministerstva vnitra na datovou </w:t>
      </w:r>
      <w:proofErr w:type="spellStart"/>
      <w:r w:rsidRPr="008233BE"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  <w:t>zpravu</w:t>
      </w:r>
      <w:proofErr w:type="spellEnd"/>
      <w:r w:rsidRPr="008233BE"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odpovídají doporučeným dopisem – což je mj. i plýtvání státními prostředky).</w:t>
      </w:r>
    </w:p>
    <w:p w14:paraId="75D7C7BC" w14:textId="77777777" w:rsidR="008233BE" w:rsidRPr="008233BE" w:rsidRDefault="008233BE" w:rsidP="008233BE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8233BE"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- Stát by měl také zajistit, aby i méně zdatní podnikatelé či členové SVJ, </w:t>
      </w:r>
      <w:proofErr w:type="gramStart"/>
      <w:r w:rsidRPr="008233BE"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  <w:t>spolků,</w:t>
      </w:r>
      <w:proofErr w:type="gramEnd"/>
      <w:r w:rsidRPr="008233BE">
        <w:rPr>
          <w:rStyle w:val="Zdrazn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apod. Mohli plnit elektronické povinnosti. K tomu by třeba mohly na každém obecním úřadě být hodiny, kdy je k dispozici PC s internetem + pracovník, který kvalifikovaně pomůže s povinnostmi kolem datové schránky (nejen přepsat první daňové přiznání z papíru do elektronické formy, ale i funkční nastavení datové schránky a budoucí obsluha datových schránek.     </w:t>
      </w:r>
    </w:p>
    <w:p w14:paraId="2F070D88" w14:textId="77777777" w:rsidR="00CC364C" w:rsidRPr="008233BE" w:rsidRDefault="00CC364C" w:rsidP="008233BE">
      <w:pPr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327A19D7" w14:textId="77777777" w:rsidR="00842C5E" w:rsidRDefault="00842C5E" w:rsidP="00447DC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085EA8B0" w:rsidR="00116A85" w:rsidRPr="00447DCD" w:rsidRDefault="001932EA" w:rsidP="00447DC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47DCD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447DCD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447DCD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447DCD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060C61" w:rsidRDefault="00090C74" w:rsidP="00D81D2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8E9C65E" w14:textId="291E3EDF" w:rsidR="005F430B" w:rsidRDefault="005F430B" w:rsidP="00DB4DA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Monika</w:t>
      </w:r>
      <w:r w:rsidR="001719E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rázová</w:t>
      </w:r>
      <w:r w:rsidR="001719E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719E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719E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e-mail:</w:t>
      </w:r>
      <w:r w:rsidR="001719E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1" w:history="1">
        <w:r w:rsidR="00842C5E" w:rsidRPr="0006073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uncida@seznam.cz</w:t>
        </w:r>
      </w:hyperlink>
      <w:r w:rsidR="00842C5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842C5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842C5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mob:</w:t>
      </w:r>
      <w:r w:rsidR="00842C5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776 672 204</w:t>
      </w:r>
    </w:p>
    <w:p w14:paraId="274659F9" w14:textId="2759539F" w:rsidR="00DB4DA2" w:rsidRPr="00060C61" w:rsidRDefault="009965C2" w:rsidP="00DB4DA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Jiří Víšek</w:t>
      </w:r>
      <w:r w:rsidR="00F348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F348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F348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F348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e-mail:</w:t>
      </w:r>
      <w:r w:rsidR="00F348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2" w:history="1">
        <w:r w:rsidR="004648DC" w:rsidRPr="00981F08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jiri.visek@spptz.cz</w:t>
        </w:r>
      </w:hyperlink>
      <w:r w:rsidR="004648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648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648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mob:</w:t>
      </w:r>
      <w:r w:rsidR="004648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CC364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603 436 695</w:t>
      </w:r>
    </w:p>
    <w:p w14:paraId="6AA718CE" w14:textId="1F7D8927" w:rsidR="00116A85" w:rsidRPr="00060C61" w:rsidRDefault="00B17C0F" w:rsidP="00D81D2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60C61">
        <w:rPr>
          <w:rFonts w:asciiTheme="minorHAnsi" w:hAnsiTheme="minorHAnsi" w:cstheme="minorHAnsi"/>
        </w:rPr>
        <w:t>Dr.</w:t>
      </w:r>
      <w:r w:rsidR="00116A85" w:rsidRPr="00060C61">
        <w:rPr>
          <w:rFonts w:asciiTheme="minorHAnsi" w:hAnsiTheme="minorHAnsi" w:cstheme="minorHAnsi"/>
        </w:rPr>
        <w:t xml:space="preserve"> Jan Zikeš</w:t>
      </w:r>
      <w:r w:rsidR="00C02026" w:rsidRPr="00060C61">
        <w:rPr>
          <w:rFonts w:asciiTheme="minorHAnsi" w:hAnsiTheme="minorHAnsi" w:cstheme="minorHAnsi"/>
        </w:rPr>
        <w:tab/>
      </w:r>
      <w:r w:rsidR="00C02026" w:rsidRPr="00060C61">
        <w:rPr>
          <w:rFonts w:asciiTheme="minorHAnsi" w:hAnsiTheme="minorHAnsi" w:cstheme="minorHAnsi"/>
        </w:rPr>
        <w:tab/>
      </w:r>
      <w:r w:rsidR="007D6A55" w:rsidRPr="00060C61">
        <w:rPr>
          <w:rFonts w:asciiTheme="minorHAnsi" w:hAnsiTheme="minorHAnsi" w:cstheme="minorHAnsi"/>
        </w:rPr>
        <w:tab/>
      </w:r>
      <w:r w:rsidR="00F52BC5" w:rsidRPr="00060C61">
        <w:rPr>
          <w:rFonts w:asciiTheme="minorHAnsi" w:hAnsiTheme="minorHAnsi" w:cstheme="minorHAnsi"/>
        </w:rPr>
        <w:tab/>
      </w:r>
      <w:r w:rsidR="00116A85" w:rsidRPr="00060C61">
        <w:rPr>
          <w:rFonts w:asciiTheme="minorHAnsi" w:hAnsiTheme="minorHAnsi" w:cstheme="minorHAnsi"/>
        </w:rPr>
        <w:t>e</w:t>
      </w:r>
      <w:r w:rsidR="001932EA" w:rsidRPr="00060C61">
        <w:rPr>
          <w:rFonts w:asciiTheme="minorHAnsi" w:hAnsiTheme="minorHAnsi" w:cstheme="minorHAnsi"/>
        </w:rPr>
        <w:t>-</w:t>
      </w:r>
      <w:r w:rsidR="00116A85" w:rsidRPr="00060C61">
        <w:rPr>
          <w:rFonts w:asciiTheme="minorHAnsi" w:hAnsiTheme="minorHAnsi" w:cstheme="minorHAnsi"/>
        </w:rPr>
        <w:t>mail:</w:t>
      </w:r>
      <w:r w:rsidR="00B62EFD" w:rsidRPr="00060C61">
        <w:rPr>
          <w:rFonts w:asciiTheme="minorHAnsi" w:hAnsiTheme="minorHAnsi" w:cstheme="minorHAnsi"/>
        </w:rPr>
        <w:tab/>
      </w:r>
      <w:hyperlink r:id="rId13" w:history="1">
        <w:r w:rsidR="00116A85" w:rsidRPr="00060C6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60C61">
        <w:rPr>
          <w:rFonts w:asciiTheme="minorHAnsi" w:hAnsiTheme="minorHAnsi" w:cstheme="minorHAnsi"/>
        </w:rPr>
        <w:tab/>
      </w:r>
      <w:r w:rsidR="00C02026" w:rsidRPr="00060C61">
        <w:rPr>
          <w:rFonts w:asciiTheme="minorHAnsi" w:hAnsiTheme="minorHAnsi" w:cstheme="minorHAnsi"/>
        </w:rPr>
        <w:tab/>
      </w:r>
      <w:r w:rsidR="00680FD8" w:rsidRPr="00060C61">
        <w:rPr>
          <w:rFonts w:asciiTheme="minorHAnsi" w:hAnsiTheme="minorHAnsi" w:cstheme="minorHAnsi"/>
        </w:rPr>
        <w:tab/>
      </w:r>
      <w:r w:rsidR="00116A85" w:rsidRPr="00060C61">
        <w:rPr>
          <w:rFonts w:asciiTheme="minorHAnsi" w:hAnsiTheme="minorHAnsi" w:cstheme="minorHAnsi"/>
        </w:rPr>
        <w:t>tel:</w:t>
      </w:r>
      <w:r w:rsidR="004648DC">
        <w:rPr>
          <w:rFonts w:asciiTheme="minorHAnsi" w:hAnsiTheme="minorHAnsi" w:cstheme="minorHAnsi"/>
        </w:rPr>
        <w:tab/>
      </w:r>
      <w:r w:rsidR="00C02026" w:rsidRPr="00060C61">
        <w:rPr>
          <w:rFonts w:asciiTheme="minorHAnsi" w:hAnsiTheme="minorHAnsi" w:cstheme="minorHAnsi"/>
        </w:rPr>
        <w:t>222 324</w:t>
      </w:r>
      <w:r w:rsidR="00B411A7" w:rsidRPr="00060C61">
        <w:rPr>
          <w:rFonts w:asciiTheme="minorHAnsi" w:hAnsiTheme="minorHAnsi" w:cstheme="minorHAnsi"/>
        </w:rPr>
        <w:t> </w:t>
      </w:r>
      <w:r w:rsidR="00C02026" w:rsidRPr="00060C61">
        <w:rPr>
          <w:rFonts w:asciiTheme="minorHAnsi" w:hAnsiTheme="minorHAnsi" w:cstheme="minorHAnsi"/>
        </w:rPr>
        <w:t>985</w:t>
      </w:r>
    </w:p>
    <w:p w14:paraId="23122064" w14:textId="45402924" w:rsidR="002234F6" w:rsidRPr="00060C61" w:rsidRDefault="002234F6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2C30E1" w14:textId="77777777" w:rsidR="00955278" w:rsidRDefault="00955278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840A566" w:rsidR="00FD1397" w:rsidRPr="00060C61" w:rsidRDefault="009A436D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060C6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1A3842">
        <w:rPr>
          <w:rFonts w:asciiTheme="minorHAnsi" w:hAnsiTheme="minorHAnsi" w:cstheme="minorHAnsi"/>
          <w:sz w:val="24"/>
          <w:szCs w:val="24"/>
        </w:rPr>
        <w:t>1</w:t>
      </w:r>
      <w:r w:rsidR="00842C5E">
        <w:rPr>
          <w:rFonts w:asciiTheme="minorHAnsi" w:hAnsiTheme="minorHAnsi" w:cstheme="minorHAnsi"/>
          <w:sz w:val="24"/>
          <w:szCs w:val="24"/>
        </w:rPr>
        <w:t>1</w:t>
      </w:r>
      <w:r w:rsidR="00977FE8" w:rsidRPr="00060C61">
        <w:rPr>
          <w:rFonts w:asciiTheme="minorHAnsi" w:hAnsiTheme="minorHAnsi" w:cstheme="minorHAnsi"/>
          <w:sz w:val="24"/>
          <w:szCs w:val="24"/>
        </w:rPr>
        <w:t xml:space="preserve">. května </w:t>
      </w:r>
      <w:r w:rsidR="00CF3AB9" w:rsidRPr="00060C61">
        <w:rPr>
          <w:rFonts w:asciiTheme="minorHAnsi" w:hAnsiTheme="minorHAnsi" w:cstheme="minorHAnsi"/>
          <w:sz w:val="24"/>
          <w:szCs w:val="24"/>
        </w:rPr>
        <w:t>2023</w:t>
      </w:r>
    </w:p>
    <w:p w14:paraId="6A3D797D" w14:textId="536A90FE" w:rsidR="009846A5" w:rsidRPr="00060C61" w:rsidRDefault="009846A5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060C61" w:rsidRDefault="00BF1917" w:rsidP="00D81D26">
      <w:pPr>
        <w:rPr>
          <w:rFonts w:asciiTheme="minorHAnsi" w:hAnsiTheme="minorHAnsi" w:cstheme="minorHAnsi"/>
          <w:b/>
          <w:sz w:val="24"/>
          <w:szCs w:val="24"/>
        </w:rPr>
      </w:pPr>
      <w:r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2A28AB" w:rsidRPr="00060C61">
        <w:rPr>
          <w:rFonts w:asciiTheme="minorHAnsi" w:hAnsiTheme="minorHAnsi" w:cstheme="minorHAnsi"/>
          <w:sz w:val="24"/>
          <w:szCs w:val="24"/>
        </w:rPr>
        <w:tab/>
      </w:r>
      <w:r w:rsidR="002A28AB" w:rsidRPr="00060C6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060C6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060C61" w:rsidRDefault="00875CDF" w:rsidP="00D81D26">
      <w:pPr>
        <w:rPr>
          <w:rFonts w:asciiTheme="minorHAnsi" w:hAnsiTheme="minorHAnsi" w:cstheme="minorHAnsi"/>
          <w:sz w:val="24"/>
          <w:szCs w:val="24"/>
        </w:rPr>
      </w:pPr>
      <w:r w:rsidRPr="00060C61">
        <w:rPr>
          <w:rFonts w:asciiTheme="minorHAnsi" w:hAnsiTheme="minorHAnsi" w:cstheme="minorHAnsi"/>
          <w:sz w:val="24"/>
          <w:szCs w:val="24"/>
        </w:rPr>
        <w:tab/>
      </w:r>
      <w:r w:rsidRPr="00060C6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060C6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2A28AB" w:rsidRPr="00060C6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060C61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060C61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060C61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ACEA" w14:textId="77777777" w:rsidR="00D60113" w:rsidRDefault="00D60113">
      <w:r>
        <w:separator/>
      </w:r>
    </w:p>
    <w:p w14:paraId="02CE813A" w14:textId="77777777" w:rsidR="00D60113" w:rsidRDefault="00D60113"/>
  </w:endnote>
  <w:endnote w:type="continuationSeparator" w:id="0">
    <w:p w14:paraId="058CFBA5" w14:textId="77777777" w:rsidR="00D60113" w:rsidRDefault="00D60113">
      <w:r>
        <w:continuationSeparator/>
      </w:r>
    </w:p>
    <w:p w14:paraId="0C9E8E1C" w14:textId="77777777" w:rsidR="00D60113" w:rsidRDefault="00D60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CF0B" w14:textId="77777777" w:rsidR="00D60113" w:rsidRDefault="00D60113">
      <w:r>
        <w:separator/>
      </w:r>
    </w:p>
    <w:p w14:paraId="010CCD37" w14:textId="77777777" w:rsidR="00D60113" w:rsidRDefault="00D60113"/>
  </w:footnote>
  <w:footnote w:type="continuationSeparator" w:id="0">
    <w:p w14:paraId="47085AA0" w14:textId="77777777" w:rsidR="00D60113" w:rsidRDefault="00D60113">
      <w:r>
        <w:continuationSeparator/>
      </w:r>
    </w:p>
    <w:p w14:paraId="268985E4" w14:textId="77777777" w:rsidR="00D60113" w:rsidRDefault="00D60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A0B09"/>
    <w:multiLevelType w:val="multilevel"/>
    <w:tmpl w:val="26BC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20D2"/>
    <w:multiLevelType w:val="hybridMultilevel"/>
    <w:tmpl w:val="91283280"/>
    <w:lvl w:ilvl="0" w:tplc="E10A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D5766"/>
    <w:multiLevelType w:val="multilevel"/>
    <w:tmpl w:val="6FDC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8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7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9"/>
  </w:num>
  <w:num w:numId="10" w16cid:durableId="279840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3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19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023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153593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60C61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26C3"/>
    <w:rsid w:val="001378DB"/>
    <w:rsid w:val="00143656"/>
    <w:rsid w:val="00153A9A"/>
    <w:rsid w:val="001551F1"/>
    <w:rsid w:val="00157AC8"/>
    <w:rsid w:val="00161450"/>
    <w:rsid w:val="00161CD9"/>
    <w:rsid w:val="001719E8"/>
    <w:rsid w:val="00173CFC"/>
    <w:rsid w:val="00173E77"/>
    <w:rsid w:val="00185976"/>
    <w:rsid w:val="001871D2"/>
    <w:rsid w:val="001932EA"/>
    <w:rsid w:val="00197D36"/>
    <w:rsid w:val="001A214C"/>
    <w:rsid w:val="001A3842"/>
    <w:rsid w:val="001B5835"/>
    <w:rsid w:val="001B65E9"/>
    <w:rsid w:val="001B7A73"/>
    <w:rsid w:val="001B7A96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47B46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3F7E80"/>
    <w:rsid w:val="004016A2"/>
    <w:rsid w:val="004037B5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47DCD"/>
    <w:rsid w:val="00455126"/>
    <w:rsid w:val="00456CEA"/>
    <w:rsid w:val="00462D24"/>
    <w:rsid w:val="00462E34"/>
    <w:rsid w:val="00464240"/>
    <w:rsid w:val="004648DC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86168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F430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1EB0"/>
    <w:rsid w:val="006F25B9"/>
    <w:rsid w:val="007007F7"/>
    <w:rsid w:val="0070112A"/>
    <w:rsid w:val="00703308"/>
    <w:rsid w:val="00705D64"/>
    <w:rsid w:val="00735439"/>
    <w:rsid w:val="00740649"/>
    <w:rsid w:val="007418D0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50AE"/>
    <w:rsid w:val="007E753A"/>
    <w:rsid w:val="007F5296"/>
    <w:rsid w:val="007F664F"/>
    <w:rsid w:val="00800419"/>
    <w:rsid w:val="00811E90"/>
    <w:rsid w:val="00821A80"/>
    <w:rsid w:val="008233BE"/>
    <w:rsid w:val="0082559E"/>
    <w:rsid w:val="00830898"/>
    <w:rsid w:val="00842209"/>
    <w:rsid w:val="00842C5E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55278"/>
    <w:rsid w:val="00961834"/>
    <w:rsid w:val="00965458"/>
    <w:rsid w:val="00970E2B"/>
    <w:rsid w:val="00974F6E"/>
    <w:rsid w:val="009779E6"/>
    <w:rsid w:val="00977FE8"/>
    <w:rsid w:val="00981CD5"/>
    <w:rsid w:val="009846A5"/>
    <w:rsid w:val="00994DDC"/>
    <w:rsid w:val="009965C2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3E77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1572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77337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167"/>
    <w:rsid w:val="00C833FB"/>
    <w:rsid w:val="00C92F8D"/>
    <w:rsid w:val="00C969CF"/>
    <w:rsid w:val="00C97B14"/>
    <w:rsid w:val="00CA21E0"/>
    <w:rsid w:val="00CA3EA4"/>
    <w:rsid w:val="00CB444F"/>
    <w:rsid w:val="00CC364C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3995"/>
    <w:rsid w:val="00D06C7B"/>
    <w:rsid w:val="00D076A4"/>
    <w:rsid w:val="00D11174"/>
    <w:rsid w:val="00D119BC"/>
    <w:rsid w:val="00D14B08"/>
    <w:rsid w:val="00D15D13"/>
    <w:rsid w:val="00D17502"/>
    <w:rsid w:val="00D21B8B"/>
    <w:rsid w:val="00D24742"/>
    <w:rsid w:val="00D3376E"/>
    <w:rsid w:val="00D34BEA"/>
    <w:rsid w:val="00D35FDF"/>
    <w:rsid w:val="00D442C1"/>
    <w:rsid w:val="00D5395E"/>
    <w:rsid w:val="00D5573E"/>
    <w:rsid w:val="00D60113"/>
    <w:rsid w:val="00D61561"/>
    <w:rsid w:val="00D667DF"/>
    <w:rsid w:val="00D761A4"/>
    <w:rsid w:val="00D80A51"/>
    <w:rsid w:val="00D81D26"/>
    <w:rsid w:val="00D83C5D"/>
    <w:rsid w:val="00D853BA"/>
    <w:rsid w:val="00D85BDD"/>
    <w:rsid w:val="00D90503"/>
    <w:rsid w:val="00D90743"/>
    <w:rsid w:val="00D90974"/>
    <w:rsid w:val="00D93E30"/>
    <w:rsid w:val="00DA039A"/>
    <w:rsid w:val="00DA1226"/>
    <w:rsid w:val="00DB0BA8"/>
    <w:rsid w:val="00DB4DA2"/>
    <w:rsid w:val="00DC337F"/>
    <w:rsid w:val="00DC7120"/>
    <w:rsid w:val="00DD03DC"/>
    <w:rsid w:val="00DD600C"/>
    <w:rsid w:val="00DE0A80"/>
    <w:rsid w:val="00DE0E3F"/>
    <w:rsid w:val="00DF1305"/>
    <w:rsid w:val="00DF1737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0F92"/>
    <w:rsid w:val="00E825FB"/>
    <w:rsid w:val="00E83997"/>
    <w:rsid w:val="00E84FBB"/>
    <w:rsid w:val="00E8528E"/>
    <w:rsid w:val="00E90A11"/>
    <w:rsid w:val="00E91CCF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8B6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styleId="Zdraznn">
    <w:name w:val="Emphasis"/>
    <w:basedOn w:val="Standardnpsmoodstavce"/>
    <w:qFormat/>
    <w:rsid w:val="00823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iri.visek@spptz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cida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3883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8</cp:revision>
  <cp:lastPrinted>2016-10-12T10:41:00Z</cp:lastPrinted>
  <dcterms:created xsi:type="dcterms:W3CDTF">2023-05-10T12:23:00Z</dcterms:created>
  <dcterms:modified xsi:type="dcterms:W3CDTF">2023-05-11T06:58:00Z</dcterms:modified>
</cp:coreProperties>
</file>